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88D" w:rsidRDefault="005C567A">
      <w:pPr>
        <w:rPr>
          <w:rFonts w:asciiTheme="majorBidi" w:hAnsiTheme="majorBidi" w:cstheme="majorBidi"/>
          <w:sz w:val="28"/>
          <w:szCs w:val="36"/>
        </w:rPr>
      </w:pPr>
      <w:r>
        <w:rPr>
          <w:rFonts w:asciiTheme="majorBidi" w:hAnsiTheme="majorBidi" w:cstheme="majorBidi"/>
          <w:noProof/>
          <w:sz w:val="28"/>
          <w:szCs w:val="36"/>
        </w:rPr>
        <w:drawing>
          <wp:anchor distT="0" distB="0" distL="114935" distR="114935" simplePos="0" relativeHeight="251658240" behindDoc="0" locked="0" layoutInCell="1" allowOverlap="1" wp14:anchorId="389A36A2" wp14:editId="0F2EBE3F">
            <wp:simplePos x="0" y="0"/>
            <wp:positionH relativeFrom="page">
              <wp:posOffset>1160585</wp:posOffset>
            </wp:positionH>
            <wp:positionV relativeFrom="paragraph">
              <wp:posOffset>-114300</wp:posOffset>
            </wp:positionV>
            <wp:extent cx="771951" cy="756138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726" cy="755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67A" w:rsidRDefault="005C567A" w:rsidP="005C567A">
      <w:pPr>
        <w:spacing w:after="0" w:line="240" w:lineRule="auto"/>
        <w:ind w:firstLine="720"/>
        <w:rPr>
          <w:rFonts w:asciiTheme="majorBidi" w:hAnsiTheme="majorBidi" w:cstheme="majorBidi"/>
          <w:sz w:val="28"/>
          <w:szCs w:val="36"/>
        </w:rPr>
      </w:pPr>
    </w:p>
    <w:p w:rsidR="005C567A" w:rsidRPr="009C5347" w:rsidRDefault="00CC672C" w:rsidP="00CC672C">
      <w:pPr>
        <w:spacing w:after="0" w:line="240" w:lineRule="auto"/>
        <w:rPr>
          <w:rFonts w:ascii="TH SarabunIT๙" w:hAnsi="TH SarabunIT๙" w:cs="TH SarabunIT๙"/>
          <w:b/>
          <w:bCs/>
          <w:sz w:val="28"/>
          <w:szCs w:val="36"/>
        </w:rPr>
      </w:pPr>
      <w:r w:rsidRPr="009C5347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                 </w:t>
      </w:r>
      <w:r w:rsidR="005C567A" w:rsidRPr="009C5347">
        <w:rPr>
          <w:rFonts w:ascii="TH SarabunIT๙" w:hAnsi="TH SarabunIT๙" w:cs="TH SarabunIT๙"/>
          <w:b/>
          <w:bCs/>
          <w:sz w:val="28"/>
          <w:szCs w:val="36"/>
          <w:cs/>
        </w:rPr>
        <w:t>องค์การบริหารส่วนตำบลประจัน</w:t>
      </w:r>
    </w:p>
    <w:p w:rsidR="005C567A" w:rsidRPr="009C5347" w:rsidRDefault="00CC672C" w:rsidP="005C567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9C5347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     </w:t>
      </w:r>
      <w:r w:rsidR="009C5347" w:rsidRPr="009C5347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  </w:t>
      </w:r>
      <w:r w:rsidR="005C567A" w:rsidRPr="009C5347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ม.7 ตำบลประจัน อำเภอยะรัง </w:t>
      </w:r>
    </w:p>
    <w:p w:rsidR="005C567A" w:rsidRPr="009C5347" w:rsidRDefault="00CC672C" w:rsidP="005C567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  <w:szCs w:val="36"/>
        </w:rPr>
      </w:pPr>
      <w:r w:rsidRPr="009C5347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     </w:t>
      </w:r>
      <w:r w:rsidR="009C5347" w:rsidRPr="009C5347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  </w:t>
      </w:r>
      <w:r w:rsidR="005C567A" w:rsidRPr="009C5347">
        <w:rPr>
          <w:rFonts w:ascii="TH SarabunIT๙" w:hAnsi="TH SarabunIT๙" w:cs="TH SarabunIT๙"/>
          <w:b/>
          <w:bCs/>
          <w:sz w:val="28"/>
          <w:szCs w:val="36"/>
          <w:cs/>
        </w:rPr>
        <w:t>จังหวัดปัตตานี  94160</w:t>
      </w:r>
    </w:p>
    <w:p w:rsidR="005C567A" w:rsidRPr="009C5347" w:rsidRDefault="005C567A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5C567A" w:rsidRPr="009C5347" w:rsidRDefault="005C567A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5C567A" w:rsidRDefault="005C567A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9C5347" w:rsidRPr="009C5347" w:rsidRDefault="009C5347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5C567A" w:rsidRPr="009C5347" w:rsidRDefault="005C567A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5C567A" w:rsidRPr="009C5347" w:rsidRDefault="005C567A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5C567A" w:rsidRPr="009C5347" w:rsidRDefault="005C567A" w:rsidP="005C567A">
      <w:pPr>
        <w:spacing w:after="0" w:line="240" w:lineRule="auto"/>
        <w:ind w:firstLine="720"/>
        <w:rPr>
          <w:rFonts w:ascii="TH SarabunIT๙" w:hAnsi="TH SarabunIT๙" w:cs="TH SarabunIT๙"/>
          <w:sz w:val="28"/>
          <w:szCs w:val="36"/>
        </w:rPr>
      </w:pPr>
    </w:p>
    <w:p w:rsidR="005C567A" w:rsidRPr="00352FD8" w:rsidRDefault="005C567A" w:rsidP="001909FE">
      <w:pPr>
        <w:spacing w:after="0" w:line="240" w:lineRule="auto"/>
        <w:ind w:left="4320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352FD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เรียน </w:t>
      </w:r>
      <w:r w:rsidR="009C5347" w:rsidRPr="00352FD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  <w:r w:rsidR="001909FE">
        <w:rPr>
          <w:rFonts w:ascii="TH SarabunIT๙" w:hAnsi="TH SarabunIT๙" w:cs="TH SarabunIT๙" w:hint="cs"/>
          <w:b/>
          <w:bCs/>
          <w:sz w:val="52"/>
          <w:szCs w:val="52"/>
          <w:cs/>
        </w:rPr>
        <w:t>ผู้อำนวยการ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  <w:cs/>
        </w:rPr>
        <w:t>สำนักตรวจเงินแผ่นดินจังหวัดปัตตานี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</w:rPr>
        <w:br/>
      </w:r>
      <w:r w:rsidR="00352FD8" w:rsidRPr="00352FD8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เลขที่ 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</w:rPr>
        <w:t xml:space="preserve">424 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  <w:cs/>
        </w:rPr>
        <w:t>ถนนไทรบุรี ตำบลบ่อยาง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</w:rPr>
        <w:br/>
      </w:r>
      <w:r w:rsidR="00352FD8" w:rsidRPr="00352FD8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</w:t>
      </w:r>
      <w:bookmarkStart w:id="0" w:name="_GoBack"/>
      <w:bookmarkEnd w:id="0"/>
      <w:r w:rsidR="00352FD8" w:rsidRPr="00352FD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อำเภอเมือง จังหวัดสงขลา </w:t>
      </w:r>
      <w:r w:rsidR="00352FD8" w:rsidRPr="00352FD8">
        <w:rPr>
          <w:rFonts w:ascii="TH SarabunIT๙" w:hAnsi="TH SarabunIT๙" w:cs="TH SarabunIT๙"/>
          <w:b/>
          <w:bCs/>
          <w:sz w:val="52"/>
          <w:szCs w:val="52"/>
        </w:rPr>
        <w:t>90000</w:t>
      </w:r>
    </w:p>
    <w:sectPr w:rsidR="005C567A" w:rsidRPr="00352FD8" w:rsidSect="005C56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67A"/>
    <w:rsid w:val="00135BD0"/>
    <w:rsid w:val="001909FE"/>
    <w:rsid w:val="00352FD8"/>
    <w:rsid w:val="005A53EA"/>
    <w:rsid w:val="005C567A"/>
    <w:rsid w:val="009C5347"/>
    <w:rsid w:val="00BB26AB"/>
    <w:rsid w:val="00BF13B1"/>
    <w:rsid w:val="00CC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60DA-D98A-4A0C-80EE-CE84E49D0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8</cp:revision>
  <cp:lastPrinted>2015-01-19T08:20:00Z</cp:lastPrinted>
  <dcterms:created xsi:type="dcterms:W3CDTF">2014-04-10T06:32:00Z</dcterms:created>
  <dcterms:modified xsi:type="dcterms:W3CDTF">2015-01-19T08:21:00Z</dcterms:modified>
</cp:coreProperties>
</file>